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fg45zmw7hyp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Congreso Aapresid 2025: “Aprender produciendo”, el nuevo paradigma que conecta ciencia, campo y decisiones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7973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 6 al 8 de agosto, el predio ferial de La Rural de Palermo (CABA) volverá a ser el epicentro del conocimiento agropecuario con una nueva edición del </w:t>
      </w:r>
      <w:r w:rsidDel="00000000" w:rsidR="00000000" w:rsidRPr="00000000">
        <w:rPr>
          <w:b w:val="1"/>
          <w:rtl w:val="0"/>
        </w:rPr>
        <w:t xml:space="preserve">Congreso Aapresid</w:t>
      </w:r>
      <w:r w:rsidDel="00000000" w:rsidR="00000000" w:rsidRPr="00000000">
        <w:rPr>
          <w:rtl w:val="0"/>
        </w:rPr>
        <w:t xml:space="preserve">, Código abierto, con la fuerza de Expoagro.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los ejes destacados de esta edición, </w:t>
      </w:r>
      <w:r w:rsidDel="00000000" w:rsidR="00000000" w:rsidRPr="00000000">
        <w:rPr>
          <w:b w:val="1"/>
          <w:rtl w:val="0"/>
        </w:rPr>
        <w:t xml:space="preserve">“Aprender produciendo”</w:t>
      </w:r>
      <w:r w:rsidDel="00000000" w:rsidR="00000000" w:rsidRPr="00000000">
        <w:rPr>
          <w:rtl w:val="0"/>
        </w:rPr>
        <w:t xml:space="preserve"> se impone como una propuesta disruptiva que busca transformar el modo en que se genera y aplica el conocimiento en el agro.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Vamos a estar abordando temáticas que hoy son de interés relevante para los productores, desde una lógica de investigación y desarrollo aplicada</w:t>
      </w:r>
      <w:r w:rsidDel="00000000" w:rsidR="00000000" w:rsidRPr="00000000">
        <w:rPr>
          <w:rtl w:val="0"/>
        </w:rPr>
        <w:t xml:space="preserve">, donde trabajamos junto al productor y la ciencia a través de </w:t>
      </w:r>
      <w:r w:rsidDel="00000000" w:rsidR="00000000" w:rsidRPr="00000000">
        <w:rPr>
          <w:b w:val="1"/>
          <w:rtl w:val="0"/>
        </w:rPr>
        <w:t xml:space="preserve">INTA, CONICET y Universidades</w:t>
      </w:r>
      <w:r w:rsidDel="00000000" w:rsidR="00000000" w:rsidRPr="00000000">
        <w:rPr>
          <w:rtl w:val="0"/>
        </w:rPr>
        <w:t xml:space="preserve"> para dar respuestas en escenarios reales de producción”, señala </w:t>
      </w:r>
      <w:r w:rsidDel="00000000" w:rsidR="00000000" w:rsidRPr="00000000">
        <w:rPr>
          <w:b w:val="1"/>
          <w:rtl w:val="0"/>
        </w:rPr>
        <w:t xml:space="preserve">Andrés Madias</w:t>
      </w:r>
      <w:r w:rsidDel="00000000" w:rsidR="00000000" w:rsidRPr="00000000">
        <w:rPr>
          <w:rtl w:val="0"/>
        </w:rPr>
        <w:t xml:space="preserve">, gerente del </w:t>
      </w:r>
      <w:r w:rsidDel="00000000" w:rsidR="00000000" w:rsidRPr="00000000">
        <w:rPr>
          <w:b w:val="1"/>
          <w:rtl w:val="0"/>
        </w:rPr>
        <w:t xml:space="preserve">Programa Sistema Chacras de Aapresid</w:t>
      </w:r>
      <w:r w:rsidDel="00000000" w:rsidR="00000000" w:rsidRPr="00000000">
        <w:rPr>
          <w:rtl w:val="0"/>
        </w:rPr>
        <w:t xml:space="preserve"> y referente del eje.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concepto plantea un modelo de generación de conocimiento </w:t>
      </w:r>
      <w:r w:rsidDel="00000000" w:rsidR="00000000" w:rsidRPr="00000000">
        <w:rPr>
          <w:b w:val="1"/>
          <w:rtl w:val="0"/>
        </w:rPr>
        <w:t xml:space="preserve">más horizontal, participativo y en red</w:t>
      </w:r>
      <w:r w:rsidDel="00000000" w:rsidR="00000000" w:rsidRPr="00000000">
        <w:rPr>
          <w:rtl w:val="0"/>
        </w:rPr>
        <w:t xml:space="preserve">, donde </w:t>
      </w:r>
      <w:r w:rsidDel="00000000" w:rsidR="00000000" w:rsidRPr="00000000">
        <w:rPr>
          <w:b w:val="1"/>
          <w:rtl w:val="0"/>
        </w:rPr>
        <w:t xml:space="preserve">el productor no es un receptor pasivo de tecnologías, sino un actor central que demanda</w:t>
      </w:r>
      <w:r w:rsidDel="00000000" w:rsidR="00000000" w:rsidRPr="00000000">
        <w:rPr>
          <w:rtl w:val="0"/>
        </w:rPr>
        <w:t xml:space="preserve">, validando y aplicando en sus propios lotes los aprendizajes que surgen del trabajo conjunto con investigadores y técnicos.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“No se trata solo de mostrar tecnologías o desarrollos, sino de poner el foco en el impacto productivo y económico que tiene el trabajo colaborativo entre productores y ciencia, en cada una de las chacras o redes donde estamos trabajando”, remarca.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  <w:u w:val="single"/>
        </w:rPr>
      </w:pPr>
      <w:bookmarkStart w:colFirst="0" w:colLast="0" w:name="_h4b1i2m7pc17" w:id="1"/>
      <w:bookmarkEnd w:id="1"/>
      <w:r w:rsidDel="00000000" w:rsidR="00000000" w:rsidRPr="00000000">
        <w:rPr>
          <w:i w:val="1"/>
          <w:color w:val="000000"/>
          <w:sz w:val="22"/>
          <w:szCs w:val="22"/>
          <w:u w:val="single"/>
          <w:rtl w:val="0"/>
        </w:rPr>
        <w:t xml:space="preserve">Sobre los paneles: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eje incluirá una batería de talleres con problemáticas concretas de alto interés para el productor: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Manejo de cultivos extensivos</w:t>
      </w:r>
      <w:r w:rsidDel="00000000" w:rsidR="00000000" w:rsidRPr="00000000">
        <w:rPr>
          <w:rtl w:val="0"/>
        </w:rPr>
        <w:t xml:space="preserve">: maíz, trigo, soja y girasol, con foco en genética, densidad, fertilización y sanidad.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Control de malezas en el norte argentino</w:t>
      </w:r>
      <w:r w:rsidDel="00000000" w:rsidR="00000000" w:rsidRPr="00000000">
        <w:rPr>
          <w:rtl w:val="0"/>
        </w:rPr>
        <w:t xml:space="preserve">, abordando los desafíos emergentes.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Cultivos de servicios, ampliando el abanico de opciones a nuevas especies</w:t>
      </w:r>
      <w:r w:rsidDel="00000000" w:rsidR="00000000" w:rsidRPr="00000000">
        <w:rPr>
          <w:rtl w:val="0"/>
        </w:rPr>
        <w:t xml:space="preserve"> de invierno y verano, e incluyendo su pastoreo como estrategia para intensificar los sistemas en un balance entre productividad ganadera y servicios ecosistémicos.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Integración agricultura-ganadería</w:t>
      </w:r>
      <w:r w:rsidDel="00000000" w:rsidR="00000000" w:rsidRPr="00000000">
        <w:rPr>
          <w:rtl w:val="0"/>
        </w:rPr>
        <w:t xml:space="preserve">, donde el objetivo es explorar sinergias para potenciar ambos rubros con un enfoque que va desde la división o la coexistencia hacia uno de verdadera integración.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Salud del suelo</w:t>
      </w:r>
      <w:r w:rsidDel="00000000" w:rsidR="00000000" w:rsidRPr="00000000">
        <w:rPr>
          <w:rtl w:val="0"/>
        </w:rPr>
        <w:t xml:space="preserve">: debatiendo sobre el estado de situación del recurso, aspectos físicos, químicos y biológicos, y con un fuerte foco en la captura de carbono y su relación con la salud del suelo, la productividad y la huella de carbono del sector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Sistemas bajo riego</w:t>
      </w:r>
      <w:r w:rsidDel="00000000" w:rsidR="00000000" w:rsidRPr="00000000">
        <w:rPr>
          <w:rtl w:val="0"/>
        </w:rPr>
        <w:t xml:space="preserve">, con foco en escalabilidad y sustentabilidad. Entre las propuestas se encuentran dos de los proyectos más emblemáticos del Programa, uno en </w:t>
      </w:r>
      <w:r w:rsidDel="00000000" w:rsidR="00000000" w:rsidRPr="00000000">
        <w:rPr>
          <w:b w:val="1"/>
          <w:rtl w:val="0"/>
        </w:rPr>
        <w:t xml:space="preserve">Patagonia </w:t>
      </w:r>
      <w:r w:rsidDel="00000000" w:rsidR="00000000" w:rsidRPr="00000000">
        <w:rPr>
          <w:rtl w:val="0"/>
        </w:rPr>
        <w:t xml:space="preserve">y otro en el </w:t>
      </w:r>
      <w:r w:rsidDel="00000000" w:rsidR="00000000" w:rsidRPr="00000000">
        <w:rPr>
          <w:b w:val="1"/>
          <w:rtl w:val="0"/>
        </w:rPr>
        <w:t xml:space="preserve">NOA</w:t>
      </w:r>
      <w:r w:rsidDel="00000000" w:rsidR="00000000" w:rsidRPr="00000000">
        <w:rPr>
          <w:rtl w:val="0"/>
        </w:rPr>
        <w:t xml:space="preserve">, donde se están logrando planteos de altísima productividad, a la vez que se mejoran los agroecosistemas y el desarrollo local.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Producción en ambientes salinos y restrictivos</w:t>
      </w:r>
      <w:r w:rsidDel="00000000" w:rsidR="00000000" w:rsidRPr="00000000">
        <w:rPr>
          <w:rtl w:val="0"/>
        </w:rPr>
        <w:t xml:space="preserve">. Otro ejemplo de recuperación de paisajes con el proyecto Chacra América que hace punta en manejo productivo en  estos sistemas de bajos salinos e inundables tan desafiantes.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Bionegocios</w:t>
      </w:r>
      <w:r w:rsidDel="00000000" w:rsidR="00000000" w:rsidRPr="00000000">
        <w:rPr>
          <w:rtl w:val="0"/>
        </w:rPr>
        <w:t xml:space="preserve">, como vía para mejorar la competitividad del sector agropecuario.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  <w:t xml:space="preserve">La grilla de disertantes incluye a </w:t>
      </w:r>
      <w:r w:rsidDel="00000000" w:rsidR="00000000" w:rsidRPr="00000000">
        <w:rPr>
          <w:b w:val="1"/>
          <w:rtl w:val="0"/>
        </w:rPr>
        <w:t xml:space="preserve">Martín Torres Duggan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Fabricio Cassán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Carlos Simón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Gerardo Quintana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Martin Diaz Zorita, Juan Cruz Colazo, Jimena Estrella, Jorge Fraschina y Luis De Ferrari.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  <w:u w:val="single"/>
        </w:rPr>
      </w:pPr>
      <w:bookmarkStart w:colFirst="0" w:colLast="0" w:name="_78jj87d86" w:id="2"/>
      <w:bookmarkEnd w:id="2"/>
      <w:r w:rsidDel="00000000" w:rsidR="00000000" w:rsidRPr="00000000">
        <w:rPr>
          <w:i w:val="1"/>
          <w:color w:val="000000"/>
          <w:sz w:val="22"/>
          <w:szCs w:val="22"/>
          <w:u w:val="single"/>
          <w:rtl w:val="0"/>
        </w:rPr>
        <w:t xml:space="preserve">El productor como protagonista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Además de la palabra de los especialistas, c</w:t>
      </w:r>
      <w:r w:rsidDel="00000000" w:rsidR="00000000" w:rsidRPr="00000000">
        <w:rPr>
          <w:rtl w:val="0"/>
        </w:rPr>
        <w:t xml:space="preserve">ada uno de los talleres contará con la participación activa de productores, quienes no solo acercan sus problemáticas, sino que también </w:t>
      </w:r>
      <w:r w:rsidDel="00000000" w:rsidR="00000000" w:rsidRPr="00000000">
        <w:rPr>
          <w:b w:val="1"/>
          <w:rtl w:val="0"/>
        </w:rPr>
        <w:t xml:space="preserve">aplican los resultados en sus propios sistemas productivos</w:t>
      </w:r>
      <w:r w:rsidDel="00000000" w:rsidR="00000000" w:rsidRPr="00000000">
        <w:rPr>
          <w:rtl w:val="0"/>
        </w:rPr>
        <w:t xml:space="preserve">. “El productor está presente como demandante y como parte del desarrollo. Y la ciencia y los técnicos acompañan con el contenido y el rigor que estos procesos requieren”, explica Madias.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eje “Aprender produciendo” encarna el espíritu del Congreso Aapresid: una red de innovación viva, conectada, que se alimenta del trabajo en el campo, la evidencia técnica y el intercambio entre pares. Porque en un contexto desafiante, </w:t>
      </w:r>
      <w:r w:rsidDel="00000000" w:rsidR="00000000" w:rsidRPr="00000000">
        <w:rPr>
          <w:b w:val="1"/>
          <w:rtl w:val="0"/>
        </w:rPr>
        <w:t xml:space="preserve">la mejor decisión es la que se construye en red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