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América en el escenario climático global: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“El 74 % de los gases de efecto invernadero proviene de la quema de combustibles fósiles, mientras que la agricultura genera el 11,6% y, aun así, somos los apuntados”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 el marco del </w:t>
      </w:r>
      <w:r w:rsidDel="00000000" w:rsidR="00000000" w:rsidRPr="00000000">
        <w:rPr>
          <w:b w:val="1"/>
          <w:i w:val="1"/>
          <w:rtl w:val="0"/>
        </w:rPr>
        <w:t xml:space="preserve">Congreso Aapresid XXXIII</w:t>
      </w:r>
      <w:r w:rsidDel="00000000" w:rsidR="00000000" w:rsidRPr="00000000">
        <w:rPr>
          <w:i w:val="1"/>
          <w:rtl w:val="0"/>
        </w:rPr>
        <w:t xml:space="preserve"> referentes internacionales reflexionaron en torno a los desafíos para la agricultura y cómo abordarlos de cara a la próxima cumbre climática de Canciones Unidas desde una mirada estratégica y conjunta. Además, plantearon la necesidad de construir una nueva narrativa que posicione a la producción en ámbitos globales.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FOTO PRINCIPAL</w:t>
        </w:r>
      </w:hyperlink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En la primera jornada del </w:t>
      </w:r>
      <w:r w:rsidDel="00000000" w:rsidR="00000000" w:rsidRPr="00000000">
        <w:rPr>
          <w:b w:val="1"/>
          <w:rtl w:val="0"/>
        </w:rPr>
        <w:t xml:space="preserve">Congreso Aapresid XXXIII, con la fuerza de Expoagro,</w:t>
      </w:r>
      <w:r w:rsidDel="00000000" w:rsidR="00000000" w:rsidRPr="00000000">
        <w:rPr>
          <w:rtl w:val="0"/>
        </w:rPr>
        <w:t xml:space="preserve"> representantes del agro, la industria, la ciencia y la gestión pública participaron de un </w:t>
      </w:r>
      <w:r w:rsidDel="00000000" w:rsidR="00000000" w:rsidRPr="00000000">
        <w:rPr>
          <w:b w:val="1"/>
          <w:rtl w:val="0"/>
        </w:rPr>
        <w:t xml:space="preserve">taller para definir el posicionamiento estratégico de la región en la próxima Conferencia de las Naciones Unidas sobre el Cambio Climático (COP30), que se realizará en Brasil.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Marcelo Regúnaga, coordinador general del Grupo de Países Productores del Sur (GPS),</w:t>
      </w:r>
      <w:r w:rsidDel="00000000" w:rsidR="00000000" w:rsidRPr="00000000">
        <w:rPr>
          <w:rtl w:val="0"/>
        </w:rPr>
        <w:t xml:space="preserve"> planteó la necesidad de una postura proactiva porque </w:t>
      </w:r>
      <w:r w:rsidDel="00000000" w:rsidR="00000000" w:rsidRPr="00000000">
        <w:rPr>
          <w:i w:val="1"/>
          <w:rtl w:val="0"/>
        </w:rPr>
        <w:t xml:space="preserve">“la agricultura es parte de la solución: captura carbono, sostiene el desarrollo y aporta seguridad alimentaria”. Y agregó: “Es una oportunidad que no podemos dejar pasar”.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Asimismo, advirtió que “</w:t>
      </w:r>
      <w:r w:rsidDel="00000000" w:rsidR="00000000" w:rsidRPr="00000000">
        <w:rPr>
          <w:i w:val="1"/>
          <w:rtl w:val="0"/>
        </w:rPr>
        <w:t xml:space="preserve">es fundamental estar presentes en un foro como la COP30 porque el sector privado mundial estará negociando”, </w:t>
      </w:r>
      <w:r w:rsidDel="00000000" w:rsidR="00000000" w:rsidRPr="00000000">
        <w:rPr>
          <w:rtl w:val="0"/>
        </w:rPr>
        <w:t xml:space="preserve">explicó.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FOTO Marcelo Regunaga (Coordinador Gral GPS) 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Por su parte, </w:t>
      </w:r>
      <w:r w:rsidDel="00000000" w:rsidR="00000000" w:rsidRPr="00000000">
        <w:rPr>
          <w:b w:val="1"/>
          <w:rtl w:val="0"/>
        </w:rPr>
        <w:t xml:space="preserve">Daniel Trento do Nascimento, de la Empresa Brasileira de Pesquisa Agropecuaria (EMBRAPA),</w:t>
      </w:r>
      <w:r w:rsidDel="00000000" w:rsidR="00000000" w:rsidRPr="00000000">
        <w:rPr>
          <w:rtl w:val="0"/>
        </w:rPr>
        <w:t xml:space="preserve"> recordó el desafío de la agricultura frente al cambio climático, y mencionó como ejemplo de éxito que </w:t>
      </w:r>
      <w:r w:rsidDel="00000000" w:rsidR="00000000" w:rsidRPr="00000000">
        <w:rPr>
          <w:i w:val="1"/>
          <w:rtl w:val="0"/>
        </w:rPr>
        <w:t xml:space="preserve">“Brasil logró una revolución en 30 años basada en ciencia, innovación y crédito; Argentina puede seguir ese camino”.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Desde el </w:t>
      </w:r>
      <w:r w:rsidDel="00000000" w:rsidR="00000000" w:rsidRPr="00000000">
        <w:rPr>
          <w:b w:val="1"/>
          <w:rtl w:val="0"/>
        </w:rPr>
        <w:t xml:space="preserve">Instituto Aaprender, Marcelo Arriola</w:t>
      </w:r>
      <w:r w:rsidDel="00000000" w:rsidR="00000000" w:rsidRPr="00000000">
        <w:rPr>
          <w:rtl w:val="0"/>
        </w:rPr>
        <w:t xml:space="preserve"> llamó a asumir un rol activo en la construcción del discurso</w:t>
      </w:r>
      <w:r w:rsidDel="00000000" w:rsidR="00000000" w:rsidRPr="00000000">
        <w:rPr>
          <w:i w:val="1"/>
          <w:rtl w:val="0"/>
        </w:rPr>
        <w:t xml:space="preserve">: “Sudamérica puede abastecer al mundo con alimentos de manera sustentable, pero si nos acusan de contaminar, no podemos quedarnos callados”.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El agro, la ciencia y la política debatieron sobre el lugar de América Latina en los sistemas agroalimentarios futuros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Foto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otro de los paneles desarrollados en el  </w:t>
      </w:r>
      <w:r w:rsidDel="00000000" w:rsidR="00000000" w:rsidRPr="00000000">
        <w:rPr>
          <w:b w:val="1"/>
          <w:rtl w:val="0"/>
        </w:rPr>
        <w:t xml:space="preserve">auditorio Spraytec,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del predio ferial de La Rural de Palermo, </w:t>
      </w:r>
      <w:r w:rsidDel="00000000" w:rsidR="00000000" w:rsidRPr="00000000">
        <w:rPr>
          <w:rtl w:val="0"/>
        </w:rPr>
        <w:t xml:space="preserve">referentes internacionales del agro, la ciencia y la política debatieron el lugar que debe ocupar América Latina en los sistemas agroalimentarios del futuro. La clave: </w:t>
      </w:r>
      <w:r w:rsidDel="00000000" w:rsidR="00000000" w:rsidRPr="00000000">
        <w:rPr>
          <w:b w:val="1"/>
          <w:rtl w:val="0"/>
        </w:rPr>
        <w:t xml:space="preserve">una narrativa común basada en evidencia científica, diplomacia y mirada estratégica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Manuel Otero, director general del Instituto Interamericano de Cooperación para la Agricultura (IICA),</w:t>
      </w:r>
      <w:r w:rsidDel="00000000" w:rsidR="00000000" w:rsidRPr="00000000">
        <w:rPr>
          <w:rtl w:val="0"/>
        </w:rPr>
        <w:t xml:space="preserve"> planteó la necesidad de consolidar un mensaje propio desde las Américas: </w:t>
      </w:r>
      <w:r w:rsidDel="00000000" w:rsidR="00000000" w:rsidRPr="00000000">
        <w:rPr>
          <w:i w:val="1"/>
          <w:rtl w:val="0"/>
        </w:rPr>
        <w:t xml:space="preserve">“Somos la garantía de la biodiversidad y la sostenibilidad del planeta; hay que comunicarlo con fuerza en los ámbitos internacionales”.</w:t>
      </w:r>
      <w:r w:rsidDel="00000000" w:rsidR="00000000" w:rsidRPr="00000000">
        <w:rPr>
          <w:rtl w:val="0"/>
        </w:rPr>
        <w:t xml:space="preserve"> Además, remarcó la importancia de vincular ciencia, tecnología y productores mediante políticas activas y alianzas público-privadas.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Jack Bobo, director del Instituto para Estudios Alimentarios Rothman de la Universidad de California</w:t>
      </w:r>
      <w:r w:rsidDel="00000000" w:rsidR="00000000" w:rsidRPr="00000000">
        <w:rPr>
          <w:rtl w:val="0"/>
        </w:rPr>
        <w:t xml:space="preserve">, alertó: </w:t>
      </w:r>
      <w:r w:rsidDel="00000000" w:rsidR="00000000" w:rsidRPr="00000000">
        <w:rPr>
          <w:i w:val="1"/>
          <w:rtl w:val="0"/>
        </w:rPr>
        <w:t xml:space="preserve">“Los próximos 25 años son los más importantes de toda la historia para la agricultura; hay que producir más y mejor sin agotar los recursos”.</w:t>
      </w:r>
      <w:r w:rsidDel="00000000" w:rsidR="00000000" w:rsidRPr="00000000">
        <w:rPr>
          <w:rtl w:val="0"/>
        </w:rPr>
        <w:t xml:space="preserve"> Y recordó que hacia 2050 la población mundial comenzará a estabilizarse, lo cual abre una ventana crítica para </w:t>
      </w:r>
      <w:r w:rsidDel="00000000" w:rsidR="00000000" w:rsidRPr="00000000">
        <w:rPr>
          <w:b w:val="1"/>
          <w:rtl w:val="0"/>
        </w:rPr>
        <w:t xml:space="preserve">garantizar la seguridad alimentaria sin comprometer la sostenibilidad.</w:t>
        <w:br w:type="textWrapping"/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Kip Tom, exembajador de Estados Unidos ante FAO</w:t>
      </w:r>
      <w:r w:rsidDel="00000000" w:rsidR="00000000" w:rsidRPr="00000000">
        <w:rPr>
          <w:rtl w:val="0"/>
        </w:rPr>
        <w:t xml:space="preserve"> y actual vicepresidente de política rural en el American First Policy Institute, recalcó: </w:t>
      </w:r>
      <w:r w:rsidDel="00000000" w:rsidR="00000000" w:rsidRPr="00000000">
        <w:rPr>
          <w:i w:val="1"/>
          <w:rtl w:val="0"/>
        </w:rPr>
        <w:t xml:space="preserve">“La seguridad alimentaria es seguridad nacional; las naciones que no desarrollan su agricultura están destinadas a entrar en crisis”.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Walter Baethgen, investigador de la Universidad de Columbia, </w:t>
      </w:r>
      <w:r w:rsidDel="00000000" w:rsidR="00000000" w:rsidRPr="00000000">
        <w:rPr>
          <w:rtl w:val="0"/>
        </w:rPr>
        <w:t xml:space="preserve">aseguró que América Latina es el mayor exportador agrícola del mundo y proyecta crecer un 25 % en la próxima década. Sin embargo, advirtió: </w:t>
      </w:r>
      <w:r w:rsidDel="00000000" w:rsidR="00000000" w:rsidRPr="00000000">
        <w:rPr>
          <w:i w:val="1"/>
          <w:rtl w:val="0"/>
        </w:rPr>
        <w:t xml:space="preserve">“Debemos usar nuestros recursos de manera sostenible; la narrativa actual fue escrita por otros, es hora de que definamos nuestra agenda, con diplomacia y evidencia científica”.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Para Baethgen, el contraste es claro: </w:t>
      </w:r>
      <w:r w:rsidDel="00000000" w:rsidR="00000000" w:rsidRPr="00000000">
        <w:rPr>
          <w:i w:val="1"/>
          <w:rtl w:val="0"/>
        </w:rPr>
        <w:t xml:space="preserve">“El 74 % de los gases de efecto invernadero proviene de la quema de combustibles fósiles, mientras que la agricultura genera el 11,6% y, aun así, somos los apuntados”.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-1330160</wp:posOffset>
          </wp:positionH>
          <wp:positionV relativeFrom="paragraph">
            <wp:posOffset>180975</wp:posOffset>
          </wp:positionV>
          <wp:extent cx="8387446" cy="668872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7446" cy="6688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-266698</wp:posOffset>
          </wp:positionV>
          <wp:extent cx="6996113" cy="602314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6170" l="-1030" r="-1029" t="-6171"/>
                  <a:stretch>
                    <a:fillRect/>
                  </a:stretch>
                </pic:blipFill>
                <pic:spPr>
                  <a:xfrm>
                    <a:off x="0" y="0"/>
                    <a:ext cx="6996113" cy="6023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8C4TC6A0URtLX38Bg68ULTziZBzOu6MS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yO_6_uvoxudc5zyHjU3KJ-Uf5k8gyfXB/view?usp=sharing" TargetMode="External"/><Relationship Id="rId8" Type="http://schemas.openxmlformats.org/officeDocument/2006/relationships/hyperlink" Target="https://drive.google.com/file/d/18C4TC6A0URtLX38Bg68ULTziZBzOu6MS/view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yUkIjYXIItRPUPZrSMDxSWqwg==">CgMxLjA4AHIhMVRMT2Nqank0U3F2NDNhWW5DX0xFOVdRNEFJNUlqbHFn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2025-08-07T13:28:00Z</dcterms:created>
</cp:coreProperties>
</file>